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69A" w:rsidRDefault="00E6769A" w:rsidP="00E6769A">
      <w:r>
        <w:t>ЛАБОРАТОРНАЯ РАБОТА</w:t>
      </w:r>
      <w:r w:rsidR="00001CC9">
        <w:t xml:space="preserve"> №2</w:t>
      </w:r>
      <w:r>
        <w:t xml:space="preserve"> ИЗУЧЕНИ</w:t>
      </w:r>
      <w:r w:rsidR="00001CC9">
        <w:t>Е</w:t>
      </w:r>
      <w:bookmarkStart w:id="0" w:name="_GoBack"/>
      <w:bookmarkEnd w:id="0"/>
      <w:r>
        <w:t xml:space="preserve"> МЕТОДОВ ОПРЕДЕЛЕНИЯ КАЧЕСТВА ПИТЬЕВОЙ ВОДЫ ПО МИКРОБИОЛОГИЧЕСКИМ ПОКАЗАТЕЛЯМ</w:t>
      </w:r>
    </w:p>
    <w:p w:rsidR="00E6769A" w:rsidRDefault="00E6769A" w:rsidP="00E6769A">
      <w:r>
        <w:t>1.ОПРЕДЕЛЕНИЕ ОБЩЕГО КОЛИЧЕСТВА БАКТЕРИЙ В ВОДЕ.</w:t>
      </w:r>
    </w:p>
    <w:p w:rsidR="00E6769A" w:rsidRDefault="00E6769A" w:rsidP="00E6769A">
      <w:r w:rsidRPr="00DA542C">
        <w:rPr>
          <w:b/>
        </w:rPr>
        <w:t>Цель работы:</w:t>
      </w:r>
      <w:r>
        <w:t xml:space="preserve"> изучить метод определения общего количества микроорганизмов в воде.</w:t>
      </w:r>
    </w:p>
    <w:p w:rsidR="00E6769A" w:rsidRDefault="00E6769A" w:rsidP="00E6769A">
      <w:r w:rsidRPr="00DA542C">
        <w:rPr>
          <w:b/>
        </w:rPr>
        <w:t>Оборудование и инструменты:</w:t>
      </w:r>
      <w:r>
        <w:t xml:space="preserve"> образец питьевой воды для исследования, пробирки со стерильной средой (1%-й раствор пептона или физиологический раствор) для приготовления разведений, стерильные чашки Петри, стерильные пипетки, дозатор, </w:t>
      </w:r>
      <w:proofErr w:type="spellStart"/>
      <w:r>
        <w:t>агаризованная</w:t>
      </w:r>
      <w:proofErr w:type="spellEnd"/>
      <w:r>
        <w:t xml:space="preserve"> питательная среда для культивирования микроорганизмов.</w:t>
      </w:r>
    </w:p>
    <w:p w:rsidR="00E6769A" w:rsidRDefault="00E6769A" w:rsidP="00E6769A">
      <w:r>
        <w:t>Методика выполнения:</w:t>
      </w:r>
    </w:p>
    <w:p w:rsidR="00E6769A" w:rsidRDefault="00E6769A" w:rsidP="00E6769A">
      <w:r>
        <w:t>1. Тщательно перемешивают пробу воды и стерильной пипеткой с помощью дозатора вносят по 1мл в две стерильные чашки Петри, слегка приоткрывая крышки. Этой же пипеткой вносят 1мл исследуемой воды в пробирку со средой для приготовления первого разведения – 1:10.</w:t>
      </w:r>
    </w:p>
    <w:p w:rsidR="00E6769A" w:rsidRDefault="00E6769A" w:rsidP="00E6769A">
      <w:r>
        <w:t xml:space="preserve">2. Стерильной пипеткой перемешивают содержимое пробирки первого разведения и из нее производят посев по 1мл в две стерильные чашки и в следующую пробирку </w:t>
      </w:r>
      <w:proofErr w:type="spellStart"/>
      <w:r>
        <w:t>состерильной</w:t>
      </w:r>
      <w:proofErr w:type="spellEnd"/>
      <w:r>
        <w:t xml:space="preserve"> средой для приготовления следующего разведения – 1:100.</w:t>
      </w:r>
    </w:p>
    <w:p w:rsidR="00E6769A" w:rsidRDefault="00E6769A" w:rsidP="00E6769A">
      <w:r>
        <w:t xml:space="preserve">3. Аналогично выполняют посев следующих разведений, количество которых определяется исходя их предположения о возможном загрязнении воды. Как правило, на чашку Петри засевают 1мл и 0,1мл воды. Если вода </w:t>
      </w:r>
    </w:p>
    <w:p w:rsidR="00E6769A" w:rsidRDefault="00E6769A" w:rsidP="00E6769A">
      <w:pPr>
        <w:ind w:firstLine="0"/>
      </w:pPr>
      <w:r>
        <w:t xml:space="preserve">заведомо </w:t>
      </w:r>
      <w:proofErr w:type="gramStart"/>
      <w:r>
        <w:t>грязная</w:t>
      </w:r>
      <w:proofErr w:type="gramEnd"/>
      <w:r>
        <w:t>, делают несколько разведений и из каждого разведения засевают по 1мл.</w:t>
      </w:r>
    </w:p>
    <w:p w:rsidR="00E6769A" w:rsidRDefault="00E6769A" w:rsidP="00E6769A">
      <w:r>
        <w:t>4. После внесения воды в каждую чашку вносят 8…12мл расплавленной и остуженной до (44…48) о</w:t>
      </w:r>
      <w:proofErr w:type="gramStart"/>
      <w:r>
        <w:t xml:space="preserve"> С</w:t>
      </w:r>
      <w:proofErr w:type="gramEnd"/>
      <w:r w:rsidR="00D37B78">
        <w:t xml:space="preserve"> </w:t>
      </w:r>
      <w:proofErr w:type="spellStart"/>
      <w:r>
        <w:t>агаризованной</w:t>
      </w:r>
      <w:proofErr w:type="spellEnd"/>
      <w:r>
        <w:t xml:space="preserve"> питательной среды, быстро перемешивают круговыми движениями содержимое чашек, равномерно распределяя питательную среду по всему дну. Чашки Петри оставляют на 10…15 минут для застывания среды.</w:t>
      </w:r>
    </w:p>
    <w:p w:rsidR="00E6769A" w:rsidRDefault="00E6769A" w:rsidP="00E6769A">
      <w:r>
        <w:t>5. После застывания среды чашки Петри с посевами помещают в термостат и инкубируют при температуре (37+1)</w:t>
      </w:r>
      <w:proofErr w:type="spellStart"/>
      <w:r>
        <w:t>оС</w:t>
      </w:r>
      <w:proofErr w:type="spellEnd"/>
      <w:r>
        <w:t xml:space="preserve"> в течение (24+2)ч.</w:t>
      </w:r>
    </w:p>
    <w:p w:rsidR="00E6769A" w:rsidRDefault="00E6769A" w:rsidP="00E6769A">
      <w:r>
        <w:t xml:space="preserve">6. После </w:t>
      </w:r>
      <w:proofErr w:type="spellStart"/>
      <w:r>
        <w:t>инкубирования</w:t>
      </w:r>
      <w:proofErr w:type="spellEnd"/>
      <w:r>
        <w:t xml:space="preserve"> учитывают чашки Петри, в которых выросло от 10 до 300 колоний. Подсчитывают колонии, выросшие как на поверхности, так и в глубине </w:t>
      </w:r>
      <w:proofErr w:type="spellStart"/>
      <w:r>
        <w:t>агара</w:t>
      </w:r>
      <w:proofErr w:type="spellEnd"/>
      <w:r>
        <w:t xml:space="preserve"> и видимые при увеличении в два раза. Количество колоний на обеих чашках с параллельными разведениями суммируют и делят на два. Результат выражают числом колониеобразующих единиц (КОЕ) в 1 см3 исследуемой воды</w:t>
      </w:r>
    </w:p>
    <w:p w:rsidR="000A0D77" w:rsidRDefault="00E6769A" w:rsidP="00E6769A">
      <w:r>
        <w:t>7. Сравнив полученные результаты с</w:t>
      </w:r>
      <w:r w:rsidR="00D37B78">
        <w:t xml:space="preserve"> </w:t>
      </w:r>
      <w:r>
        <w:t xml:space="preserve">нормативными, делают вывод </w:t>
      </w:r>
      <w:proofErr w:type="gramStart"/>
      <w:r>
        <w:t>о</w:t>
      </w:r>
      <w:proofErr w:type="gramEnd"/>
    </w:p>
    <w:p w:rsidR="00E6769A" w:rsidRDefault="00E6769A" w:rsidP="00E6769A">
      <w:proofErr w:type="gramStart"/>
      <w:r>
        <w:t>качестве</w:t>
      </w:r>
      <w:proofErr w:type="gramEnd"/>
      <w:r>
        <w:t xml:space="preserve"> исследованной воды.</w:t>
      </w:r>
    </w:p>
    <w:p w:rsidR="00E6769A" w:rsidRDefault="00E6769A" w:rsidP="00E6769A"/>
    <w:p w:rsidR="009A6FBA" w:rsidRDefault="009A6FBA" w:rsidP="00E6769A">
      <w:pPr>
        <w:rPr>
          <w:lang w:val="en-US"/>
        </w:rPr>
      </w:pPr>
    </w:p>
    <w:p w:rsidR="00E6769A" w:rsidRDefault="00E6769A" w:rsidP="00E6769A">
      <w:r>
        <w:lastRenderedPageBreak/>
        <w:t>2.ОПРЕДЕЛЕНИЕ БАКТЕРИЙ ГРУППЫ КИШЕЧНЫХ ПАЛОЧЕК В ВОДЕ.</w:t>
      </w:r>
    </w:p>
    <w:p w:rsidR="00E6769A" w:rsidRDefault="00E6769A" w:rsidP="00E6769A">
      <w:r w:rsidRPr="00DA542C">
        <w:rPr>
          <w:b/>
        </w:rPr>
        <w:t>Цель работы</w:t>
      </w:r>
      <w:r>
        <w:t>: изучение методов определения присутствия БГКП в питьевой воде.</w:t>
      </w:r>
    </w:p>
    <w:p w:rsidR="00DA542C" w:rsidRDefault="00DA542C" w:rsidP="00E6769A">
      <w:r w:rsidRPr="00DA542C">
        <w:rPr>
          <w:b/>
        </w:rPr>
        <w:t>Теоретические данные</w:t>
      </w:r>
      <w:r>
        <w:t>:</w:t>
      </w:r>
    </w:p>
    <w:p w:rsidR="00DA542C" w:rsidRDefault="00DA542C" w:rsidP="00DA542C">
      <w:proofErr w:type="gramStart"/>
      <w:r>
        <w:t>Коли-титр</w:t>
      </w:r>
      <w:proofErr w:type="gramEnd"/>
      <w:r>
        <w:t xml:space="preserve"> – это минимальный объем воды в мл, в котором обнаруживается одна бактерия кишечной палочки. Кол</w:t>
      </w:r>
      <w:proofErr w:type="gramStart"/>
      <w:r>
        <w:t>и-</w:t>
      </w:r>
      <w:proofErr w:type="gramEnd"/>
      <w:r>
        <w:t xml:space="preserve"> титр определяется методом брожения, который заключается в исследовании воды на содержание в ней бактерий при температуре 37 0С;</w:t>
      </w:r>
    </w:p>
    <w:p w:rsidR="00DA542C" w:rsidRDefault="00DA542C" w:rsidP="00DA542C">
      <w:proofErr w:type="gramStart"/>
      <w:r>
        <w:t>Коли-индекс</w:t>
      </w:r>
      <w:proofErr w:type="gramEnd"/>
      <w:r>
        <w:t xml:space="preserve"> – это подсчет выросших на фильтре колоний </w:t>
      </w:r>
      <w:proofErr w:type="spellStart"/>
      <w:r>
        <w:t>киечной</w:t>
      </w:r>
      <w:proofErr w:type="spellEnd"/>
      <w:r>
        <w:t xml:space="preserve"> палочки и затем </w:t>
      </w:r>
      <w:proofErr w:type="spellStart"/>
      <w:r>
        <w:t>перерасчитанные</w:t>
      </w:r>
      <w:proofErr w:type="spellEnd"/>
      <w:r>
        <w:t xml:space="preserve"> на 1 л. жидкости.</w:t>
      </w:r>
    </w:p>
    <w:p w:rsidR="00DA542C" w:rsidRDefault="00DA542C" w:rsidP="00DA542C">
      <w:r>
        <w:t xml:space="preserve">ПО СНиП  коли титр должен быть не менее 300, </w:t>
      </w:r>
      <w:proofErr w:type="gramStart"/>
      <w:r>
        <w:t>коли-индекс</w:t>
      </w:r>
      <w:proofErr w:type="gramEnd"/>
      <w:r>
        <w:t xml:space="preserve"> не более 3,микробное  число не должно быть больше 100.</w:t>
      </w:r>
    </w:p>
    <w:p w:rsidR="00DA542C" w:rsidRDefault="00DA542C" w:rsidP="00DA542C">
      <w:r>
        <w:t xml:space="preserve">Среда </w:t>
      </w:r>
      <w:proofErr w:type="spellStart"/>
      <w:r>
        <w:t>Кесслер</w:t>
      </w:r>
      <w:proofErr w:type="spellEnd"/>
      <w:r>
        <w:t xml:space="preserve"> – питательная среда для санитарно-бактериологических исследований воды, а также пищевых продуктов. Сухая смесь, </w:t>
      </w:r>
      <w:proofErr w:type="spellStart"/>
      <w:r>
        <w:t>мелокодисперсного</w:t>
      </w:r>
      <w:proofErr w:type="spellEnd"/>
      <w:r>
        <w:t xml:space="preserve"> порошка желтого цвета, </w:t>
      </w:r>
      <w:proofErr w:type="gramStart"/>
      <w:r>
        <w:t>гигроскопичный</w:t>
      </w:r>
      <w:proofErr w:type="gramEnd"/>
      <w:r>
        <w:t xml:space="preserve">, </w:t>
      </w:r>
      <w:proofErr w:type="spellStart"/>
      <w:r>
        <w:t>светочутвительный</w:t>
      </w:r>
      <w:proofErr w:type="spellEnd"/>
      <w:r>
        <w:t>. Состав (</w:t>
      </w:r>
      <w:proofErr w:type="gramStart"/>
      <w:r>
        <w:t>г</w:t>
      </w:r>
      <w:proofErr w:type="gramEnd"/>
      <w:r>
        <w:t xml:space="preserve">/л): пептон сухой ферментированный; питательный бульон; лактоза; желчь очищенная сухая, натрий </w:t>
      </w:r>
      <w:proofErr w:type="spellStart"/>
      <w:r>
        <w:t>углексилый</w:t>
      </w:r>
      <w:proofErr w:type="spellEnd"/>
      <w:r>
        <w:t xml:space="preserve">, кристаллический фиолетовый. Среда Эндо – </w:t>
      </w:r>
      <w:proofErr w:type="spellStart"/>
      <w:r>
        <w:t>диференциально-диагностическая</w:t>
      </w:r>
      <w:proofErr w:type="spellEnd"/>
      <w:r>
        <w:t xml:space="preserve"> питательная среда, предназначенная для выделения </w:t>
      </w:r>
      <w:proofErr w:type="spellStart"/>
      <w:r>
        <w:t>энтеробактерий</w:t>
      </w:r>
      <w:proofErr w:type="spellEnd"/>
      <w:r>
        <w:t xml:space="preserve">.  </w:t>
      </w:r>
      <w:proofErr w:type="spellStart"/>
      <w:r>
        <w:t>состав</w:t>
      </w:r>
      <w:proofErr w:type="gramStart"/>
      <w:r>
        <w:t>:м</w:t>
      </w:r>
      <w:proofErr w:type="gramEnd"/>
      <w:r>
        <w:t>ясопептонныйагар</w:t>
      </w:r>
      <w:proofErr w:type="spellEnd"/>
      <w:r>
        <w:t xml:space="preserve">,  сульфит натрия,  </w:t>
      </w:r>
      <w:proofErr w:type="spellStart"/>
      <w:r>
        <w:t>гидрофосфат</w:t>
      </w:r>
      <w:proofErr w:type="spellEnd"/>
      <w:r>
        <w:t xml:space="preserve"> натрия, карбонат натрия</w:t>
      </w:r>
    </w:p>
    <w:p w:rsidR="00E6769A" w:rsidRDefault="00E6769A" w:rsidP="00E6769A">
      <w:r>
        <w:t xml:space="preserve">Оборудование и инструменты: образец питьевой воды для исследования, пробирки со стерильной водой (1%-й раствор пептона или физиологический раствор) для приготовления разведений, пробирки со стерильной средой </w:t>
      </w:r>
      <w:proofErr w:type="spellStart"/>
      <w:r>
        <w:t>Кесслера</w:t>
      </w:r>
      <w:proofErr w:type="spellEnd"/>
      <w:r>
        <w:t xml:space="preserve">, стерильные пипетки, дозатор. </w:t>
      </w:r>
    </w:p>
    <w:p w:rsidR="00E6769A" w:rsidRDefault="00E6769A" w:rsidP="00E6769A">
      <w:r>
        <w:t xml:space="preserve">Методика </w:t>
      </w:r>
      <w:proofErr w:type="spellStart"/>
      <w:r>
        <w:t>выполнения</w:t>
      </w:r>
      <w:proofErr w:type="gramStart"/>
      <w:r>
        <w:t>:Т</w:t>
      </w:r>
      <w:proofErr w:type="gramEnd"/>
      <w:r>
        <w:t>щательно</w:t>
      </w:r>
      <w:proofErr w:type="spellEnd"/>
      <w:r>
        <w:t xml:space="preserve"> перемешивают пробу воды и стерильной пипеткой с помощью дозатора вносят из емкости с исследуемой водой по 1мл.</w:t>
      </w:r>
    </w:p>
    <w:p w:rsidR="00E6769A" w:rsidRDefault="00E6769A" w:rsidP="00E6769A">
      <w:r w:rsidRPr="00E6769A">
        <w:rPr>
          <w:b/>
        </w:rPr>
        <w:t>Определение коли – титра.</w:t>
      </w:r>
      <w:r>
        <w:t xml:space="preserve">1.Определяют </w:t>
      </w:r>
      <w:proofErr w:type="gramStart"/>
      <w:r>
        <w:t>коли-титр</w:t>
      </w:r>
      <w:proofErr w:type="gramEnd"/>
      <w:r>
        <w:t xml:space="preserve"> исследуемого образца, для чего выявляют присутствие БГКП в 100; 10; 1; 0,1; 0,01 см3 питьевой воды.</w:t>
      </w:r>
    </w:p>
    <w:p w:rsidR="00E6769A" w:rsidRDefault="00E6769A" w:rsidP="00E6769A">
      <w:r>
        <w:t xml:space="preserve">2. В соответствии со схемой посева готовят пробирки для приготовления разведений и засевают колбы и пробирки с </w:t>
      </w:r>
      <w:proofErr w:type="spellStart"/>
      <w:r>
        <w:t>лактозосодержащей</w:t>
      </w:r>
      <w:proofErr w:type="spellEnd"/>
      <w:r>
        <w:t xml:space="preserve"> средой. Допускается использование питательной среды двойной концентрации при посеве больших объемов, в этом случае объем засеваемой воды должен быть равен объему питательной среды двойной концентрации. В случае использования одинарной среды соотношение между объемом высеваемой воды и питательной средой должно быть 1:10.</w:t>
      </w:r>
    </w:p>
    <w:p w:rsidR="00E6769A" w:rsidRDefault="00E6769A" w:rsidP="00E6769A">
      <w:r>
        <w:t xml:space="preserve">3.Перемешивают в стерильных емкостях пробу воды и выполняют внесение анализируемых объемов в колбы со средой </w:t>
      </w:r>
      <w:proofErr w:type="spellStart"/>
      <w:r>
        <w:t>Кесслера</w:t>
      </w:r>
      <w:proofErr w:type="spellEnd"/>
      <w:r>
        <w:t xml:space="preserve"> - 100 мл и 10 мл.</w:t>
      </w:r>
    </w:p>
    <w:p w:rsidR="00E6769A" w:rsidRDefault="00E6769A" w:rsidP="00E6769A">
      <w:r>
        <w:lastRenderedPageBreak/>
        <w:t xml:space="preserve">4.Перемешивают пробу воды и стерильной пипеткой с помощью дозатора вносят из колбы (или другой исходной емкости) по 1 мл в две пробирки со средой </w:t>
      </w:r>
      <w:proofErr w:type="spellStart"/>
      <w:r>
        <w:t>Кесслера</w:t>
      </w:r>
      <w:proofErr w:type="spellEnd"/>
      <w:r>
        <w:t>. Этой же пипеткой вносят 1 мл воды в пробирку с водой для приготовления первого разведения – 1:10.</w:t>
      </w:r>
    </w:p>
    <w:p w:rsidR="00E6769A" w:rsidRDefault="00E6769A" w:rsidP="00E6769A">
      <w:r>
        <w:t xml:space="preserve">5. </w:t>
      </w:r>
      <w:proofErr w:type="gramStart"/>
      <w:r>
        <w:t xml:space="preserve">Стерильной пипеткой перемешивают содержимое первой пробирки и из этой пробирки вносят по 1мл в две пробирки со средой </w:t>
      </w:r>
      <w:proofErr w:type="spellStart"/>
      <w:r>
        <w:t>Кесслера</w:t>
      </w:r>
      <w:proofErr w:type="spellEnd"/>
      <w:r>
        <w:t xml:space="preserve"> и во вторую пробирку со стерильной водой для приготовления следующего разведения – 1:100.Если вода заведомо грязная, делают несколько разведений и из каждого разведения засевают по 1 мл, т.е. выполняют посев 0,1;</w:t>
      </w:r>
      <w:proofErr w:type="gramEnd"/>
      <w:r>
        <w:t xml:space="preserve"> 0,01; 0,001 мл воды.6.После выполнения посева колбы и пробирки со средой </w:t>
      </w:r>
      <w:proofErr w:type="spellStart"/>
      <w:r>
        <w:t>Кесслера</w:t>
      </w:r>
      <w:proofErr w:type="spellEnd"/>
      <w:r>
        <w:t xml:space="preserve"> с посевами помещают в термостат и инкубируют при температуре (37+1)</w:t>
      </w:r>
      <w:proofErr w:type="spellStart"/>
      <w:r>
        <w:t>оС</w:t>
      </w:r>
      <w:proofErr w:type="spellEnd"/>
      <w:r>
        <w:t xml:space="preserve"> в течение (24+2) ч.</w:t>
      </w:r>
    </w:p>
    <w:p w:rsidR="00E6769A" w:rsidRDefault="00E6769A" w:rsidP="00E6769A">
      <w:r>
        <w:t xml:space="preserve">7.Через 48ч проводят предварительную оценку посевов на среде </w:t>
      </w:r>
      <w:proofErr w:type="spellStart"/>
      <w:r>
        <w:t>Кесслера</w:t>
      </w:r>
      <w:proofErr w:type="spellEnd"/>
      <w:r>
        <w:t xml:space="preserve">. Положительными пробирками считаются те, в которых имеет место рост микроорганизмов, выражающийся в помутнение среды, газообразовании (пузырек газа улавливается поплавком (маленькая пробирка, размещенная в пробирке </w:t>
      </w:r>
      <w:proofErr w:type="gramStart"/>
      <w:r>
        <w:t>с</w:t>
      </w:r>
      <w:proofErr w:type="gramEnd"/>
      <w:r>
        <w:t xml:space="preserve"> средой вверх дном) и подкислении среды (изменение цвета среды). Емкости без наличия роста и образования газа оставляют в термостате и окончательно просматривают через 48 ч.</w:t>
      </w:r>
    </w:p>
    <w:p w:rsidR="00E6769A" w:rsidRDefault="00E6769A" w:rsidP="00E6769A">
      <w:r>
        <w:t>8. Через 48ч посевы без признаков роста считают отрицательными и дальнейшему исследованию они не подлежат. Из емкостей, в которых отмечено помутнение, изменение цвета и образование газа, делают высев на дифференциально-диагностические среды. Если имеется один из вышеуказанных признаков роста бактерий – то пробирка также считается положительной и из нее производится высев.</w:t>
      </w:r>
    </w:p>
    <w:p w:rsidR="00E6769A" w:rsidRDefault="00E6769A" w:rsidP="00E6769A">
      <w:r>
        <w:t>9.Выполняют пересев на дифференциально-диагностическую среду</w:t>
      </w:r>
      <w:proofErr w:type="gramStart"/>
      <w:r>
        <w:t xml:space="preserve"> Э</w:t>
      </w:r>
      <w:proofErr w:type="gramEnd"/>
      <w:r>
        <w:t>ндо. Пересев производится бактериологической петлей на сектор или целую чашку среды для получения изолированных колоний. Чашки с посевами помещают в термостат и инкубируют при температуре (37+1)</w:t>
      </w:r>
      <w:proofErr w:type="spellStart"/>
      <w:r>
        <w:t>оС</w:t>
      </w:r>
      <w:proofErr w:type="spellEnd"/>
      <w:r>
        <w:t xml:space="preserve"> в течение (18…20)ч.</w:t>
      </w:r>
    </w:p>
    <w:p w:rsidR="00DA542C" w:rsidRDefault="00E6769A" w:rsidP="00E6769A">
      <w:r>
        <w:t>10. Через 24ч анализируют результаты посевов. БГКП образуют на среде</w:t>
      </w:r>
      <w:proofErr w:type="gramStart"/>
      <w:r>
        <w:t xml:space="preserve"> Э</w:t>
      </w:r>
      <w:proofErr w:type="gramEnd"/>
      <w:r>
        <w:t xml:space="preserve">ндо темно-красные, красные и розовые колонии, часто с металлическим блеском. В случае обнаружения подозрительных колоний, проводят окраску клеток бактерий по </w:t>
      </w:r>
      <w:proofErr w:type="spellStart"/>
      <w:r>
        <w:t>Граму</w:t>
      </w:r>
      <w:proofErr w:type="spellEnd"/>
      <w:r>
        <w:t xml:space="preserve">. В случае обнаружения грамотрицательных коротких </w:t>
      </w:r>
      <w:proofErr w:type="spellStart"/>
      <w:r>
        <w:t>неспорообразующих</w:t>
      </w:r>
      <w:proofErr w:type="spellEnd"/>
      <w:r>
        <w:t xml:space="preserve"> палочек делают вывод о присутствии в </w:t>
      </w:r>
      <w:r w:rsidRPr="00E6769A">
        <w:t xml:space="preserve">исследуемом образце питьевой воды БГКП. Результаты </w:t>
      </w:r>
      <w:r>
        <w:t>исследований вносят в таблицу 1</w:t>
      </w:r>
      <w:r w:rsidRPr="00E6769A">
        <w:t xml:space="preserve"> и делают общий вывод.</w:t>
      </w:r>
    </w:p>
    <w:p w:rsidR="00E6769A" w:rsidRDefault="00E6769A" w:rsidP="00E6769A">
      <w:r>
        <w:t>Таблица 1</w:t>
      </w:r>
      <w:r w:rsidRPr="00E6769A">
        <w:t>Результаты исследований по определению наличия</w:t>
      </w:r>
      <w:r w:rsidR="009A6FBA">
        <w:t xml:space="preserve"> </w:t>
      </w:r>
      <w:r w:rsidRPr="00E6769A">
        <w:t>в питьевой воде БГКП</w:t>
      </w:r>
    </w:p>
    <w:tbl>
      <w:tblPr>
        <w:tblStyle w:val="a3"/>
        <w:tblW w:w="0" w:type="auto"/>
        <w:tblLook w:val="04A0"/>
      </w:tblPr>
      <w:tblGrid>
        <w:gridCol w:w="1837"/>
        <w:gridCol w:w="1827"/>
        <w:gridCol w:w="1827"/>
        <w:gridCol w:w="1985"/>
        <w:gridCol w:w="1810"/>
      </w:tblGrid>
      <w:tr w:rsidR="00E6769A" w:rsidTr="009A6FBA">
        <w:trPr>
          <w:trHeight w:val="1685"/>
        </w:trPr>
        <w:tc>
          <w:tcPr>
            <w:tcW w:w="1837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lastRenderedPageBreak/>
              <w:t>Исследуемый образец питьевой воды</w:t>
            </w:r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t xml:space="preserve">Результаты брожения на среде </w:t>
            </w:r>
            <w:proofErr w:type="spellStart"/>
            <w:r w:rsidRPr="00DA542C">
              <w:rPr>
                <w:sz w:val="20"/>
                <w:szCs w:val="20"/>
              </w:rPr>
              <w:t>Кесслер</w:t>
            </w:r>
            <w:proofErr w:type="spellEnd"/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t>Результаты роста на среде</w:t>
            </w:r>
            <w:proofErr w:type="gramStart"/>
            <w:r w:rsidRPr="00DA542C">
              <w:rPr>
                <w:sz w:val="20"/>
                <w:szCs w:val="20"/>
              </w:rPr>
              <w:t xml:space="preserve"> Э</w:t>
            </w:r>
            <w:proofErr w:type="gramEnd"/>
            <w:r w:rsidRPr="00DA542C">
              <w:rPr>
                <w:sz w:val="20"/>
                <w:szCs w:val="20"/>
              </w:rPr>
              <w:t>ндо</w:t>
            </w:r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proofErr w:type="spellStart"/>
            <w:r w:rsidRPr="00DA542C">
              <w:rPr>
                <w:sz w:val="20"/>
                <w:szCs w:val="20"/>
              </w:rPr>
              <w:t>Микроскопи</w:t>
            </w:r>
            <w:r w:rsidR="009A6FBA">
              <w:rPr>
                <w:sz w:val="20"/>
                <w:szCs w:val="20"/>
              </w:rPr>
              <w:t>-</w:t>
            </w:r>
            <w:r w:rsidRPr="00DA542C">
              <w:rPr>
                <w:sz w:val="20"/>
                <w:szCs w:val="20"/>
              </w:rPr>
              <w:t>рование</w:t>
            </w:r>
            <w:proofErr w:type="spellEnd"/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10" w:type="dxa"/>
          </w:tcPr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t>Вывод</w:t>
            </w:r>
          </w:p>
        </w:tc>
      </w:tr>
      <w:tr w:rsidR="00E6769A" w:rsidTr="009A6FBA">
        <w:tc>
          <w:tcPr>
            <w:tcW w:w="1837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827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827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985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810" w:type="dxa"/>
          </w:tcPr>
          <w:p w:rsidR="00E6769A" w:rsidRDefault="00E6769A" w:rsidP="00E6769A">
            <w:pPr>
              <w:ind w:firstLine="0"/>
            </w:pPr>
          </w:p>
        </w:tc>
      </w:tr>
    </w:tbl>
    <w:p w:rsidR="009A6FBA" w:rsidRDefault="009A6FBA" w:rsidP="009A6FBA">
      <w:pPr>
        <w:pStyle w:val="Default"/>
      </w:pPr>
    </w:p>
    <w:p w:rsidR="009A6FBA" w:rsidRDefault="009A6FBA" w:rsidP="009A6FB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 Почему необходимо определять микробиологические показатели воды? </w:t>
      </w:r>
    </w:p>
    <w:p w:rsidR="009A6FBA" w:rsidRDefault="009A6FBA" w:rsidP="009A6FBA">
      <w:pPr>
        <w:pStyle w:val="Default"/>
        <w:rPr>
          <w:sz w:val="28"/>
          <w:szCs w:val="28"/>
        </w:rPr>
      </w:pPr>
      <w:r w:rsidRPr="009A6FBA">
        <w:rPr>
          <w:sz w:val="28"/>
          <w:szCs w:val="28"/>
        </w:rPr>
        <w:t>2</w:t>
      </w:r>
      <w:r>
        <w:rPr>
          <w:sz w:val="28"/>
          <w:szCs w:val="28"/>
        </w:rPr>
        <w:t xml:space="preserve">. Откуда в воду попадают микроорганизмы? </w:t>
      </w:r>
    </w:p>
    <w:p w:rsidR="009A6FBA" w:rsidRDefault="009A6FBA" w:rsidP="009A6FBA">
      <w:pPr>
        <w:pStyle w:val="Default"/>
        <w:rPr>
          <w:sz w:val="28"/>
          <w:szCs w:val="28"/>
        </w:rPr>
      </w:pPr>
      <w:r w:rsidRPr="009A6FBA">
        <w:rPr>
          <w:sz w:val="28"/>
          <w:szCs w:val="28"/>
        </w:rPr>
        <w:t>3</w:t>
      </w:r>
      <w:r>
        <w:rPr>
          <w:sz w:val="28"/>
          <w:szCs w:val="28"/>
        </w:rPr>
        <w:t xml:space="preserve">. Почему в воде не допускается наличие патогенных микроорганизмов? </w:t>
      </w:r>
    </w:p>
    <w:p w:rsidR="009A6FBA" w:rsidRDefault="009A6FBA" w:rsidP="009A6FBA">
      <w:pPr>
        <w:pStyle w:val="Default"/>
        <w:rPr>
          <w:sz w:val="28"/>
          <w:szCs w:val="28"/>
        </w:rPr>
      </w:pPr>
      <w:r w:rsidRPr="009A6FBA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Дайте определение коли</w:t>
      </w:r>
      <w:proofErr w:type="gramEnd"/>
      <w:r>
        <w:rPr>
          <w:sz w:val="28"/>
          <w:szCs w:val="28"/>
        </w:rPr>
        <w:t xml:space="preserve"> – титра и коли – индекс. </w:t>
      </w:r>
    </w:p>
    <w:p w:rsidR="009A6FBA" w:rsidRDefault="009A6FBA" w:rsidP="009A6FBA">
      <w:pPr>
        <w:pStyle w:val="Default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5</w:t>
      </w:r>
      <w:r>
        <w:rPr>
          <w:sz w:val="28"/>
          <w:szCs w:val="28"/>
        </w:rPr>
        <w:t>.Дайте определение коли – индекса.</w:t>
      </w:r>
      <w:proofErr w:type="gramEnd"/>
      <w:r>
        <w:rPr>
          <w:sz w:val="28"/>
          <w:szCs w:val="28"/>
        </w:rPr>
        <w:t xml:space="preserve"> </w:t>
      </w:r>
    </w:p>
    <w:p w:rsidR="009A6FBA" w:rsidRPr="009A6FBA" w:rsidRDefault="009A6FBA" w:rsidP="009A6FBA">
      <w:pPr>
        <w:pStyle w:val="Default"/>
        <w:rPr>
          <w:sz w:val="32"/>
          <w:szCs w:val="28"/>
        </w:rPr>
      </w:pPr>
      <w:r w:rsidRPr="009A6FB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>
        <w:rPr>
          <w:sz w:val="28"/>
        </w:rPr>
        <w:t>О</w:t>
      </w:r>
      <w:r w:rsidRPr="009A6FBA">
        <w:rPr>
          <w:sz w:val="28"/>
        </w:rPr>
        <w:t>пределение общего количества бактерий в воде</w:t>
      </w:r>
      <w:r>
        <w:rPr>
          <w:sz w:val="28"/>
        </w:rPr>
        <w:t xml:space="preserve"> (какова  методика?)</w:t>
      </w:r>
    </w:p>
    <w:p w:rsidR="009A6FBA" w:rsidRPr="009A6FBA" w:rsidRDefault="009A6FBA" w:rsidP="009A6FBA">
      <w:pPr>
        <w:pStyle w:val="Default"/>
        <w:rPr>
          <w:sz w:val="32"/>
          <w:szCs w:val="28"/>
        </w:rPr>
      </w:pPr>
      <w:r w:rsidRPr="009A6FBA">
        <w:rPr>
          <w:sz w:val="28"/>
          <w:szCs w:val="28"/>
        </w:rPr>
        <w:t>7.Определение бактерий группы кишечных палочек в воде</w:t>
      </w:r>
      <w:r>
        <w:rPr>
          <w:sz w:val="28"/>
          <w:szCs w:val="28"/>
        </w:rPr>
        <w:t xml:space="preserve"> (</w:t>
      </w:r>
      <w:r>
        <w:rPr>
          <w:sz w:val="28"/>
        </w:rPr>
        <w:t>какова  методика?)</w:t>
      </w:r>
    </w:p>
    <w:p w:rsidR="009A6FBA" w:rsidRDefault="006B4FCC" w:rsidP="009A6FBA">
      <w:pPr>
        <w:pStyle w:val="Default"/>
        <w:rPr>
          <w:sz w:val="28"/>
          <w:szCs w:val="28"/>
        </w:rPr>
      </w:pPr>
      <w:r w:rsidRPr="006B4FCC">
        <w:rPr>
          <w:sz w:val="28"/>
          <w:szCs w:val="28"/>
        </w:rPr>
        <w:t xml:space="preserve">8.Среда </w:t>
      </w:r>
      <w:proofErr w:type="spellStart"/>
      <w:r w:rsidRPr="006B4FCC">
        <w:rPr>
          <w:sz w:val="28"/>
          <w:szCs w:val="28"/>
        </w:rPr>
        <w:t>Кесслер</w:t>
      </w:r>
      <w:proofErr w:type="spellEnd"/>
      <w:r w:rsidRPr="006B4FCC">
        <w:rPr>
          <w:sz w:val="28"/>
          <w:szCs w:val="28"/>
        </w:rPr>
        <w:t xml:space="preserve"> (состав, назначение)</w:t>
      </w:r>
    </w:p>
    <w:p w:rsidR="006B4FCC" w:rsidRPr="006B4FCC" w:rsidRDefault="006B4FCC" w:rsidP="009A6FB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9.Среда</w:t>
      </w:r>
      <w:proofErr w:type="gramStart"/>
      <w:r>
        <w:rPr>
          <w:sz w:val="28"/>
          <w:szCs w:val="28"/>
        </w:rPr>
        <w:t xml:space="preserve"> Э</w:t>
      </w:r>
      <w:proofErr w:type="gramEnd"/>
      <w:r>
        <w:rPr>
          <w:sz w:val="28"/>
          <w:szCs w:val="28"/>
        </w:rPr>
        <w:t>ндо (состав, назначение)</w:t>
      </w:r>
    </w:p>
    <w:sectPr w:rsidR="006B4FCC" w:rsidRPr="006B4FCC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F399D"/>
    <w:rsid w:val="00001CC9"/>
    <w:rsid w:val="000A0D77"/>
    <w:rsid w:val="00224B9A"/>
    <w:rsid w:val="00680256"/>
    <w:rsid w:val="006B4FCC"/>
    <w:rsid w:val="007D2A03"/>
    <w:rsid w:val="009A6FBA"/>
    <w:rsid w:val="00B66260"/>
    <w:rsid w:val="00CF399D"/>
    <w:rsid w:val="00D37B78"/>
    <w:rsid w:val="00DA542C"/>
    <w:rsid w:val="00DF7E7C"/>
    <w:rsid w:val="00E67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A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6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A6FBA"/>
    <w:pPr>
      <w:autoSpaceDE w:val="0"/>
      <w:autoSpaceDN w:val="0"/>
      <w:adjustRightInd w:val="0"/>
      <w:ind w:firstLine="0"/>
      <w:jc w:val="left"/>
    </w:pPr>
    <w:rPr>
      <w:rFonts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6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AEA6B-4532-428C-A6B3-B2F63BF2D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1122</Words>
  <Characters>6401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Valued Acer Customer</cp:lastModifiedBy>
  <cp:revision>7</cp:revision>
  <dcterms:created xsi:type="dcterms:W3CDTF">2020-09-06T16:45:00Z</dcterms:created>
  <dcterms:modified xsi:type="dcterms:W3CDTF">2020-09-14T08:04:00Z</dcterms:modified>
</cp:coreProperties>
</file>